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0D1" w:rsidRPr="001930D1" w:rsidRDefault="001930D1" w:rsidP="001930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Blitz</w:t>
      </w:r>
      <w:r w:rsidRPr="001930D1">
        <w:rPr>
          <w:rFonts w:ascii="Times New Roman" w:hAnsi="Times New Roman" w:cs="Times New Roman"/>
          <w:b/>
          <w:sz w:val="28"/>
          <w:szCs w:val="28"/>
        </w:rPr>
        <w:t>Defence</w:t>
      </w:r>
    </w:p>
    <w:p w:rsidR="00000000" w:rsidRDefault="001930D1" w:rsidP="001930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Blitz</w:t>
      </w:r>
      <w:r w:rsidR="00446B92" w:rsidRPr="00446B92">
        <w:rPr>
          <w:rFonts w:ascii="Times New Roman" w:hAnsi="Times New Roman" w:cs="Times New Roman"/>
          <w:sz w:val="24"/>
          <w:szCs w:val="24"/>
        </w:rPr>
        <w:t>Defence je metoda boje v rámci systému WingTsun. Vytvořil ji velmistr Kernspecht, který po desetiletí zkoumal vlastnosti pouličních bojů. Díky svým zkušenostem pot</w:t>
      </w:r>
      <w:r w:rsidR="00446B92">
        <w:rPr>
          <w:rFonts w:ascii="Times New Roman" w:hAnsi="Times New Roman" w:cs="Times New Roman"/>
          <w:sz w:val="24"/>
          <w:szCs w:val="24"/>
        </w:rPr>
        <w:t>é</w:t>
      </w:r>
      <w:r w:rsidR="00446B92" w:rsidRPr="00446B92">
        <w:rPr>
          <w:rFonts w:ascii="Times New Roman" w:hAnsi="Times New Roman" w:cs="Times New Roman"/>
          <w:sz w:val="24"/>
          <w:szCs w:val="24"/>
        </w:rPr>
        <w:t xml:space="preserve"> upravil WingTsun, tak aby jeho studenti byli p</w:t>
      </w:r>
      <w:r w:rsidR="00446B92">
        <w:rPr>
          <w:rFonts w:ascii="Times New Roman" w:hAnsi="Times New Roman" w:cs="Times New Roman"/>
          <w:sz w:val="24"/>
          <w:szCs w:val="24"/>
        </w:rPr>
        <w:t>řipravování na fyzickou i psychi</w:t>
      </w:r>
      <w:r w:rsidR="00446B92" w:rsidRPr="00446B92">
        <w:rPr>
          <w:rFonts w:ascii="Times New Roman" w:hAnsi="Times New Roman" w:cs="Times New Roman"/>
          <w:sz w:val="24"/>
          <w:szCs w:val="24"/>
        </w:rPr>
        <w:t xml:space="preserve">ckou zátěž vyplývající z boje a zároveň, </w:t>
      </w:r>
      <w:r w:rsidR="00446B92">
        <w:rPr>
          <w:rFonts w:ascii="Times New Roman" w:hAnsi="Times New Roman" w:cs="Times New Roman"/>
          <w:sz w:val="24"/>
          <w:szCs w:val="24"/>
        </w:rPr>
        <w:t>aby i začátečníci byli schopni ř</w:t>
      </w:r>
      <w:r w:rsidR="00446B92" w:rsidRPr="00446B92">
        <w:rPr>
          <w:rFonts w:ascii="Times New Roman" w:hAnsi="Times New Roman" w:cs="Times New Roman"/>
          <w:sz w:val="24"/>
          <w:szCs w:val="24"/>
        </w:rPr>
        <w:t>ešit nebezpečné situaci již po krátké době tréninku.</w:t>
      </w:r>
    </w:p>
    <w:p w:rsidR="00446B92" w:rsidRDefault="00446B92" w:rsidP="001930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BlitzDefence klade důraz především na následující body:</w:t>
      </w:r>
    </w:p>
    <w:p w:rsidR="00446B92" w:rsidRDefault="004B63BD" w:rsidP="001930D1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Postupné snížení potencionálně nebezpečných situací.</w:t>
      </w:r>
    </w:p>
    <w:p w:rsidR="004B63BD" w:rsidRDefault="004B63BD" w:rsidP="001930D1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Komunikace a mezilidské vztahy.</w:t>
      </w:r>
    </w:p>
    <w:p w:rsidR="004B63BD" w:rsidRDefault="004B63BD" w:rsidP="001930D1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Spolehlivé rozpoznání nepřátelských příprav na útok.</w:t>
      </w:r>
    </w:p>
    <w:p w:rsidR="004B63BD" w:rsidRDefault="004B63BD" w:rsidP="001930D1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Kontrola vlastního strachu, verbální léčky a rozptýlení.</w:t>
      </w:r>
    </w:p>
    <w:p w:rsidR="004B63BD" w:rsidRDefault="004B63BD" w:rsidP="001930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BlitzDefence používá princip kombinace prvního útoku s gesty nebo slovním rozptýlením. Tyto gesta a věty jsou s pomocí tréninku zautomatizovány natolik, že si cvičenec vytvoří reflexivní spojení mezi gestem a daným útokem. Daná věta nebo gesto je potom spouštějícím stimulem reakce, kdy se tělo i mysl nastaví pro boj.</w:t>
      </w:r>
    </w:p>
    <w:p w:rsidR="004B63BD" w:rsidRDefault="004B63BD" w:rsidP="001930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Studenti BlitzDefence se učí pracovat s verbálním projevem</w:t>
      </w:r>
      <w:r w:rsidR="001930D1">
        <w:rPr>
          <w:rFonts w:ascii="Times New Roman" w:hAnsi="Times New Roman" w:cs="Times New Roman"/>
          <w:sz w:val="24"/>
          <w:szCs w:val="24"/>
        </w:rPr>
        <w:t>. Naučí se použí</w:t>
      </w:r>
      <w:r>
        <w:rPr>
          <w:rFonts w:ascii="Times New Roman" w:hAnsi="Times New Roman" w:cs="Times New Roman"/>
          <w:sz w:val="24"/>
          <w:szCs w:val="24"/>
        </w:rPr>
        <w:t xml:space="preserve">vat hlas a řeč těla </w:t>
      </w:r>
      <w:r w:rsidR="00111A7E">
        <w:rPr>
          <w:rFonts w:ascii="Times New Roman" w:hAnsi="Times New Roman" w:cs="Times New Roman"/>
          <w:sz w:val="24"/>
          <w:szCs w:val="24"/>
        </w:rPr>
        <w:t>dů</w:t>
      </w:r>
      <w:r>
        <w:rPr>
          <w:rFonts w:ascii="Times New Roman" w:hAnsi="Times New Roman" w:cs="Times New Roman"/>
          <w:sz w:val="24"/>
          <w:szCs w:val="24"/>
        </w:rPr>
        <w:t>ležitou pro komunikaci v nebezpečných situacích.</w:t>
      </w:r>
      <w:r w:rsidR="00670A35">
        <w:rPr>
          <w:rFonts w:ascii="Times New Roman" w:hAnsi="Times New Roman" w:cs="Times New Roman"/>
          <w:sz w:val="24"/>
          <w:szCs w:val="24"/>
        </w:rPr>
        <w:t xml:space="preserve"> Často se tak dá předejít samotnému střetnému boji.</w:t>
      </w:r>
    </w:p>
    <w:p w:rsidR="00670A35" w:rsidRDefault="00670A35" w:rsidP="001930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BlitzDefence také obsahuje formu vzdělávání, která zabraňuje pocitům strachu, aby nás naplnily. Zabraňuje tak nástupu příznaků strachu jako je tuhost, nutkání močit, třes, sucho v ústech, stres nebo zvýšený svalový tonus.</w:t>
      </w:r>
    </w:p>
    <w:p w:rsidR="00670A35" w:rsidRDefault="00670A35" w:rsidP="001930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Výhody systému vidím především v komplexnosti systému a přípravy. Právě často opomínaná komunikace může často zabránit střetnému boji a zdaleka ne každý systém s komunikací pracuje.</w:t>
      </w:r>
    </w:p>
    <w:p w:rsidR="00670A35" w:rsidRDefault="00670A35" w:rsidP="001930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Nevýhody potom vidím v samotných technických prvcích. Nepovažuji WingTsun za vhodný sebeobranný systém z důvodů častého setrvávání v ose útoku, boji na krátkou vzdálenost, neadekvátních "vstupech do soupeře" prováděných často bez "navolnění" a nevhodných bojových postojů a střehů.</w:t>
      </w:r>
    </w:p>
    <w:p w:rsidR="001930D1" w:rsidRDefault="001930D1" w:rsidP="00670A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Zdroje:</w:t>
      </w:r>
    </w:p>
    <w:p w:rsidR="001930D1" w:rsidRDefault="001930D1" w:rsidP="00670A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30D1">
        <w:rPr>
          <w:rFonts w:ascii="Times New Roman" w:hAnsi="Times New Roman" w:cs="Times New Roman"/>
          <w:sz w:val="24"/>
          <w:szCs w:val="24"/>
        </w:rPr>
        <w:t>www.wingtsun-headquarter.com</w:t>
      </w:r>
    </w:p>
    <w:p w:rsidR="001930D1" w:rsidRDefault="001930D1" w:rsidP="00670A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30D1">
        <w:rPr>
          <w:rFonts w:ascii="Times New Roman" w:hAnsi="Times New Roman" w:cs="Times New Roman"/>
          <w:sz w:val="24"/>
          <w:szCs w:val="24"/>
        </w:rPr>
        <w:t>http://www.blitzdefence.com</w:t>
      </w:r>
    </w:p>
    <w:p w:rsidR="001930D1" w:rsidRPr="004B63BD" w:rsidRDefault="001930D1" w:rsidP="00670A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30D1">
        <w:rPr>
          <w:rFonts w:ascii="Times New Roman" w:hAnsi="Times New Roman" w:cs="Times New Roman"/>
          <w:sz w:val="24"/>
          <w:szCs w:val="24"/>
        </w:rPr>
        <w:t>http://www.ewto.at/</w:t>
      </w:r>
    </w:p>
    <w:sectPr w:rsidR="001930D1" w:rsidRPr="004B63BD" w:rsidSect="001930D1">
      <w:headerReference w:type="default" r:id="rId7"/>
      <w:headerReference w:type="first" r:id="rId8"/>
      <w:pgSz w:w="11906" w:h="16838"/>
      <w:pgMar w:top="1701" w:right="1701" w:bottom="170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AAF" w:rsidRDefault="00E50AAF" w:rsidP="001930D1">
      <w:pPr>
        <w:spacing w:after="0" w:line="240" w:lineRule="auto"/>
      </w:pPr>
      <w:r>
        <w:separator/>
      </w:r>
    </w:p>
  </w:endnote>
  <w:endnote w:type="continuationSeparator" w:id="1">
    <w:p w:rsidR="00E50AAF" w:rsidRDefault="00E50AAF" w:rsidP="00193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AAF" w:rsidRDefault="00E50AAF" w:rsidP="001930D1">
      <w:pPr>
        <w:spacing w:after="0" w:line="240" w:lineRule="auto"/>
      </w:pPr>
      <w:r>
        <w:separator/>
      </w:r>
    </w:p>
  </w:footnote>
  <w:footnote w:type="continuationSeparator" w:id="1">
    <w:p w:rsidR="00E50AAF" w:rsidRDefault="00E50AAF" w:rsidP="00193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0D1" w:rsidRDefault="001930D1" w:rsidP="001930D1">
    <w:pPr>
      <w:pStyle w:val="Zhlav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0D1" w:rsidRPr="001930D1" w:rsidRDefault="001930D1" w:rsidP="001930D1">
    <w:pPr>
      <w:pStyle w:val="Zhlav"/>
      <w:jc w:val="right"/>
      <w:rPr>
        <w:rFonts w:ascii="Times New Roman" w:hAnsi="Times New Roman" w:cs="Times New Roman"/>
        <w:sz w:val="24"/>
        <w:szCs w:val="24"/>
      </w:rPr>
    </w:pPr>
    <w:r w:rsidRPr="001930D1">
      <w:rPr>
        <w:rFonts w:ascii="Times New Roman" w:hAnsi="Times New Roman" w:cs="Times New Roman"/>
        <w:sz w:val="24"/>
        <w:szCs w:val="24"/>
      </w:rPr>
      <w:t>Petr Vajda (380716)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1881"/>
    <w:multiLevelType w:val="hybridMultilevel"/>
    <w:tmpl w:val="AAF27A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46B92"/>
    <w:rsid w:val="00111A7E"/>
    <w:rsid w:val="001930D1"/>
    <w:rsid w:val="00446B92"/>
    <w:rsid w:val="004B63BD"/>
    <w:rsid w:val="00670A35"/>
    <w:rsid w:val="00E50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46B9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193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1930D1"/>
  </w:style>
  <w:style w:type="paragraph" w:styleId="Zpat">
    <w:name w:val="footer"/>
    <w:basedOn w:val="Normln"/>
    <w:link w:val="ZpatChar"/>
    <w:uiPriority w:val="99"/>
    <w:semiHidden/>
    <w:unhideWhenUsed/>
    <w:rsid w:val="00193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930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cowa</dc:creator>
  <cp:keywords/>
  <dc:description/>
  <cp:lastModifiedBy>cowa</cp:lastModifiedBy>
  <cp:revision>3</cp:revision>
  <dcterms:created xsi:type="dcterms:W3CDTF">2013-12-31T22:04:00Z</dcterms:created>
  <dcterms:modified xsi:type="dcterms:W3CDTF">2013-12-31T22:38:00Z</dcterms:modified>
</cp:coreProperties>
</file>